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>Beskrivelse Skitseforslag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Januar 2015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Musvågevejkarréens gården er i dag fordelt på en sydlig del kaldet ”Ørnekaréens gård” og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række mindre opdelte arealer mod nord der grupperer sig omkring en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kirke.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Ørnekaréens gård har et stort samlet areal der omkranses af en meget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ensartet bygningsmasse og som domineres af et stort hævet græsareal mod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syd og et areal med skure og befæstede arealer til tøjtørring, vicevært affald,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cykler mv. mod nord.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Gården er befæstet med meget slidt asfalt/beton i et bredt bælte langs alle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facader.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Den nordlige del af gården domineres af en kirke der med hegn omkring sine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arealer deler denne del af gården op i mange mindre langstrakte dele.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Kirken har ikke ønsket at deltage i gårdrenoveringen, og det betragtes som en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forudsætning at dens arealer ikke inddrages i dent samlede forslag.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Dette giver anledning til at et gårdareal vest for kirken afskæres fra de øvrige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gårdarealer.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Derfor foreslås det at der etableres en forbindelse gennem kælderen i et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hjørne af Ørnekaréen.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Skitseforslagets overordnede motiv er et system af vandrender der forbinder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alle karéens gårdvendte tagnedløb med regnvandsbede, hvor al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overfladevand således nedsiver på stedet.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Vandrenderne markerer grænsen mellem de nære zoner langs facaden og de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mere fælles arealer i midten af gårdene.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Generelt etableres der mindre bede med især slyngplanter mod facaden og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belægningen tænkes at flette sammen med bede, hvor det er muligt i hele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gårdanlægget.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Midterarealerne i Ørnekaréens gård omdistribueres i forhold til solorientering,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således at de fælles opholdsarealer i højere grad kommer til at ligge i den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nordlige solbeskinnede del, mens de mere praktiske funktioner såsom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tøjtørring, nogle cykler og barnevogne får deres plads i den sydlige og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skyggefulde del af gården.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Det meste af den hævede plæne bevares og forsynes med en ny kant, nu i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siddehøjde , som muliggør ophold.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Mod syd etableres terrænbuler i græsset og kratbeplantning. Her kan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etableres ”uformelle” legeredskaber såsom rutsjebane på højen, hoppesten,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og klatre/ parkourstativer. I midten bevarer plænen sit nuværende niveau,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mens den mod nord vil hæve sig mod et nyt græstagsbeklædt cykelskur der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 vil afgrænses af en støttemur.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Langs cykelhalvttaget etableres en bred befæstet forbindelse mellem gårdens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porte. I denne kan der etableres legebuler til løbehjul, mooncars mv.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Ørnekarrégårdens nordligste ende, der afgrænses af hegnet mod kirken,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gøres til det nye store fællesareal med træterrasser, der under dækket delvist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huser storskrald og danner væg mod viceværtens skur.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 kan etableres flere steder til siddeophold, - der kan laves udekøkken og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på den øverste terrasse kan der etableres ”tagtomater” ,- plantekasser med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grøntsagsbede.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”Lærkegårdens” gård der ligger bag kirken bevarer efter ønske sin plæne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intakt. Her etableres ny befæstelse mod facaden. Der etableres tørrestativer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og mindre opholdsarealer. De eksisterende træer bevares her.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de to nordligste gårde langs kirkens hegn etableres regnvandsbede og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mindre opholdsnicher langs hegnet, og belægningen udskiftes.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den nordøstlige gård bevares et muret skur, hvor en del af cykelparkeringen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kan foregå.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Dagrenovation og genbrug samles i ”Molok” enheder,- nedgravede containere</w:t>
      </w:r>
    </w:p>
    <w:p w:rsidR="000F6ED7" w:rsidRDefault="000F6ED7" w:rsidP="000F6E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på fortovet på hhv. Lærkevej og Musvågevej hvis det er muligt.</w:t>
      </w:r>
    </w:p>
    <w:sectPr w:rsidR="000F6ED7" w:rsidSect="004565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F2"/>
    <w:rsid w:val="000F6ED7"/>
    <w:rsid w:val="00456572"/>
    <w:rsid w:val="008B1A53"/>
    <w:rsid w:val="00A0363D"/>
    <w:rsid w:val="00CA53D4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2834</Characters>
  <Application>Microsoft Macintosh Word</Application>
  <DocSecurity>0</DocSecurity>
  <Lines>23</Lines>
  <Paragraphs>6</Paragraphs>
  <ScaleCrop>false</ScaleCrop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Maya Heitmann</cp:lastModifiedBy>
  <cp:revision>2</cp:revision>
  <dcterms:created xsi:type="dcterms:W3CDTF">2015-12-06T20:15:00Z</dcterms:created>
  <dcterms:modified xsi:type="dcterms:W3CDTF">2015-12-06T20:15:00Z</dcterms:modified>
</cp:coreProperties>
</file>